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00" w:type="dxa"/>
        <w:tblInd w:w="54" w:type="dxa"/>
        <w:tblLayout w:type="fixed"/>
        <w:tblCellMar>
          <w:left w:w="54" w:type="dxa"/>
          <w:right w:w="54" w:type="dxa"/>
        </w:tblCellMar>
        <w:tblLook w:val="0000" w:firstRow="0" w:lastRow="0" w:firstColumn="0" w:lastColumn="0" w:noHBand="0" w:noVBand="0"/>
      </w:tblPr>
      <w:tblGrid>
        <w:gridCol w:w="270"/>
        <w:gridCol w:w="180"/>
        <w:gridCol w:w="720"/>
        <w:gridCol w:w="479"/>
        <w:gridCol w:w="241"/>
        <w:gridCol w:w="1568"/>
        <w:gridCol w:w="322"/>
        <w:gridCol w:w="758"/>
        <w:gridCol w:w="560"/>
        <w:gridCol w:w="1510"/>
        <w:gridCol w:w="283"/>
        <w:gridCol w:w="977"/>
        <w:gridCol w:w="1170"/>
        <w:gridCol w:w="1062"/>
      </w:tblGrid>
      <w:tr w:rsidR="008B49F1" w:rsidRPr="00663A01" w14:paraId="136A22FA"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520D48BF"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Име и презиме</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2AC9F5A"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Милош Милошевић</w:t>
            </w:r>
          </w:p>
        </w:tc>
      </w:tr>
      <w:tr w:rsidR="008B49F1" w:rsidRPr="00663A01" w14:paraId="32AD3CD3"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9CC9E25"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Звање</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9DBDCA9"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Доцент</w:t>
            </w:r>
          </w:p>
        </w:tc>
      </w:tr>
      <w:tr w:rsidR="008B49F1" w:rsidRPr="00663A01" w14:paraId="56BCA8F4"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3B03470A"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Назив инситуције у којој наставник ради са пуним или непуним радним временом и од кад</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7C9230D"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lang w:val="ru-RU"/>
              </w:rPr>
            </w:pPr>
            <w:r w:rsidRPr="00663A01">
              <w:rPr>
                <w:rFonts w:ascii="Times New Roman" w:hAnsi="Times New Roman" w:cs="Times New Roman"/>
                <w:sz w:val="20"/>
                <w:szCs w:val="20"/>
                <w:lang w:val="ru-RU"/>
              </w:rPr>
              <w:t>Висока школа “Академија за пословну економију” у Чачку</w:t>
            </w:r>
          </w:p>
          <w:p w14:paraId="4A526A16"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p>
        </w:tc>
      </w:tr>
      <w:tr w:rsidR="008B49F1" w:rsidRPr="00663A01" w14:paraId="6D029DCD"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EAA861D"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Ужа научна односно уметничка област</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EE7C87A"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Економија, финансије и рачуноводство</w:t>
            </w:r>
          </w:p>
        </w:tc>
      </w:tr>
      <w:tr w:rsidR="008B49F1" w:rsidRPr="00663A01" w14:paraId="1B07ACF2" w14:textId="77777777" w:rsidTr="008B49F1">
        <w:trPr>
          <w:trHeight w:val="222"/>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186CA521"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Академска каријера</w:t>
            </w:r>
          </w:p>
        </w:tc>
      </w:tr>
      <w:tr w:rsidR="008B49F1" w:rsidRPr="00663A01" w14:paraId="35F59834"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0827E1C"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92CA281"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Година</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06320C1"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Институција</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5EC698D"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Научна или уметничка област</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99A0D1B"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Ужа научна област</w:t>
            </w:r>
          </w:p>
        </w:tc>
      </w:tr>
      <w:tr w:rsidR="008B49F1" w:rsidRPr="00663A01" w14:paraId="5CFBD92C"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9DCE31A"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Избор у звање</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A01189E" w14:textId="77777777" w:rsidR="008B49F1" w:rsidRPr="00663A01" w:rsidRDefault="00431117"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rPr>
              <w:t>202</w:t>
            </w:r>
            <w:r w:rsidR="009F4145" w:rsidRPr="00663A01">
              <w:rPr>
                <w:rFonts w:ascii="Times New Roman" w:hAnsi="Times New Roman" w:cs="Times New Roman"/>
                <w:sz w:val="20"/>
                <w:szCs w:val="20"/>
                <w:lang w:val="sr-Cyrl-RS"/>
              </w:rPr>
              <w:t>4</w:t>
            </w:r>
            <w:r w:rsidR="008B49F1" w:rsidRPr="00663A01">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71A1368"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rPr>
              <w:t>“</w:t>
            </w:r>
            <w:r w:rsidRPr="00663A01">
              <w:rPr>
                <w:rFonts w:ascii="Times New Roman" w:hAnsi="Times New Roman" w:cs="Times New Roman"/>
                <w:sz w:val="20"/>
                <w:szCs w:val="20"/>
                <w:lang w:val="ru-RU"/>
              </w:rPr>
              <w:t>Академија за пословну економију” Чачак</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E67447C" w14:textId="77777777" w:rsidR="008B49F1" w:rsidRPr="00663A01" w:rsidRDefault="005B10B2" w:rsidP="00663A01">
            <w:pPr>
              <w:autoSpaceDE w:val="0"/>
              <w:autoSpaceDN w:val="0"/>
              <w:adjustRightInd w:val="0"/>
              <w:spacing w:after="0" w:line="240" w:lineRule="auto"/>
              <w:rPr>
                <w:rFonts w:ascii="Times New Roman" w:hAnsi="Times New Roman" w:cs="Times New Roman"/>
                <w:sz w:val="20"/>
                <w:szCs w:val="20"/>
              </w:rPr>
            </w:pPr>
            <w:r w:rsidRPr="005B10B2">
              <w:rPr>
                <w:rFonts w:ascii="Times New Roman" w:hAnsi="Times New Roman" w:cs="Times New Roman"/>
                <w:sz w:val="20"/>
                <w:szCs w:val="20"/>
                <w:lang w:val="ru-RU"/>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ABB42BB" w14:textId="77777777" w:rsidR="008B49F1" w:rsidRPr="00663A01" w:rsidRDefault="005B10B2" w:rsidP="00663A01">
            <w:pPr>
              <w:autoSpaceDE w:val="0"/>
              <w:autoSpaceDN w:val="0"/>
              <w:adjustRightInd w:val="0"/>
              <w:spacing w:after="0" w:line="240" w:lineRule="auto"/>
              <w:rPr>
                <w:rFonts w:ascii="Times New Roman" w:hAnsi="Times New Roman" w:cs="Times New Roman"/>
                <w:sz w:val="20"/>
                <w:szCs w:val="20"/>
              </w:rPr>
            </w:pPr>
            <w:r w:rsidRPr="005B10B2">
              <w:rPr>
                <w:rFonts w:ascii="Times New Roman" w:hAnsi="Times New Roman" w:cs="Times New Roman"/>
                <w:sz w:val="20"/>
                <w:szCs w:val="20"/>
              </w:rPr>
              <w:t>Економија, финансије и рачуноводство</w:t>
            </w:r>
          </w:p>
        </w:tc>
      </w:tr>
      <w:tr w:rsidR="008B49F1" w:rsidRPr="00663A01" w14:paraId="74942B58" w14:textId="77777777" w:rsidTr="008B49F1">
        <w:trPr>
          <w:trHeight w:val="328"/>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4C753A3"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Докторат</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DE06836"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rPr>
              <w:t>20</w:t>
            </w:r>
            <w:r w:rsidR="009F4145" w:rsidRPr="00663A01">
              <w:rPr>
                <w:rFonts w:ascii="Times New Roman" w:hAnsi="Times New Roman" w:cs="Times New Roman"/>
                <w:sz w:val="20"/>
                <w:szCs w:val="20"/>
                <w:lang w:val="sr-Cyrl-RS"/>
              </w:rPr>
              <w:t>20</w:t>
            </w:r>
            <w:r w:rsidRPr="00663A01">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150AAAD9"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Универзитет Мегатренд, Београд</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5490865"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DD3E20E"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Финансије</w:t>
            </w:r>
          </w:p>
        </w:tc>
      </w:tr>
      <w:tr w:rsidR="008B49F1" w:rsidRPr="00663A01" w14:paraId="71260493"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34FBD56"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Ма</w:t>
            </w:r>
            <w:r w:rsidR="00762000" w:rsidRPr="00663A01">
              <w:rPr>
                <w:rFonts w:ascii="Times New Roman" w:hAnsi="Times New Roman" w:cs="Times New Roman"/>
                <w:sz w:val="20"/>
                <w:szCs w:val="20"/>
                <w:lang w:val="ru-RU"/>
              </w:rPr>
              <w:t>гистарскје студије</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51F7B82"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rPr>
              <w:t>201</w:t>
            </w:r>
            <w:r w:rsidR="00762000" w:rsidRPr="00663A01">
              <w:rPr>
                <w:rFonts w:ascii="Times New Roman" w:hAnsi="Times New Roman" w:cs="Times New Roman"/>
                <w:sz w:val="20"/>
                <w:szCs w:val="20"/>
                <w:lang w:val="sr-Cyrl-RS"/>
              </w:rPr>
              <w:t>1</w:t>
            </w:r>
            <w:r w:rsidRPr="00663A01">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3D22064"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lang w:val="ru-RU"/>
              </w:rPr>
            </w:pPr>
            <w:r w:rsidRPr="00663A01">
              <w:rPr>
                <w:rFonts w:ascii="Times New Roman" w:hAnsi="Times New Roman" w:cs="Times New Roman"/>
                <w:sz w:val="20"/>
                <w:szCs w:val="20"/>
                <w:lang w:val="ru-RU"/>
              </w:rPr>
              <w:t>Факултет за менаџмент, Универзитет «Браћа Карић», Београд</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F3160F7"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61A5E4"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Банкарство и финансије</w:t>
            </w:r>
          </w:p>
        </w:tc>
      </w:tr>
      <w:tr w:rsidR="008B49F1" w:rsidRPr="00663A01" w14:paraId="29BC2C34"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A8A790E"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Диплома</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52FF75"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rPr>
              <w:t>2</w:t>
            </w:r>
            <w:r w:rsidR="009F4145" w:rsidRPr="00663A01">
              <w:rPr>
                <w:rFonts w:ascii="Times New Roman" w:hAnsi="Times New Roman" w:cs="Times New Roman"/>
                <w:sz w:val="20"/>
                <w:szCs w:val="20"/>
                <w:lang w:val="sr-Cyrl-RS"/>
              </w:rPr>
              <w:t>0</w:t>
            </w:r>
            <w:r w:rsidR="00762000" w:rsidRPr="00663A01">
              <w:rPr>
                <w:rFonts w:ascii="Times New Roman" w:hAnsi="Times New Roman" w:cs="Times New Roman"/>
                <w:sz w:val="20"/>
                <w:szCs w:val="20"/>
                <w:lang w:val="sr-Cyrl-RS"/>
              </w:rPr>
              <w:t>02</w:t>
            </w:r>
            <w:r w:rsidRPr="00663A01">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41ED829"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lang w:val="ru-RU"/>
              </w:rPr>
            </w:pPr>
            <w:r w:rsidRPr="00663A01">
              <w:rPr>
                <w:rFonts w:ascii="Times New Roman" w:hAnsi="Times New Roman" w:cs="Times New Roman"/>
                <w:sz w:val="20"/>
                <w:szCs w:val="20"/>
                <w:lang w:val="ru-RU"/>
              </w:rPr>
              <w:t>Економски факултет, Ниш</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E57809F"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DEE4AE6" w14:textId="77777777" w:rsidR="008B49F1"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Економија</w:t>
            </w:r>
          </w:p>
        </w:tc>
      </w:tr>
      <w:tr w:rsidR="008B49F1" w:rsidRPr="00663A01" w14:paraId="037DC2AD"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32F887C8"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Списак предмета за које је наставник акредитован на првом или другом степену студија</w:t>
            </w:r>
          </w:p>
        </w:tc>
      </w:tr>
      <w:tr w:rsidR="008B49F1" w:rsidRPr="00663A01" w14:paraId="2353DDD3"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AA2111C"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lang w:val="ru-RU"/>
              </w:rPr>
            </w:pPr>
            <w:r w:rsidRPr="00663A01">
              <w:rPr>
                <w:rFonts w:ascii="Times New Roman" w:hAnsi="Times New Roman" w:cs="Times New Roman"/>
                <w:sz w:val="20"/>
                <w:szCs w:val="20"/>
                <w:lang w:val="ru-RU"/>
              </w:rPr>
              <w:t>Р.Б.</w:t>
            </w:r>
          </w:p>
          <w:p w14:paraId="067723BC"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3A29E7E"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Ознака предмета</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0A70E48"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Назив предмета</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3DBB713"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Вид наставе</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F0B225A"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Назив студијског програма</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1931B75B" w14:textId="77777777" w:rsidR="008B49F1" w:rsidRPr="00663A01" w:rsidRDefault="008B49F1"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 xml:space="preserve">Врста студија </w:t>
            </w:r>
          </w:p>
        </w:tc>
      </w:tr>
      <w:tr w:rsidR="00762000" w:rsidRPr="00663A01" w14:paraId="69046C08"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71B13B" w14:textId="77777777" w:rsidR="00762000" w:rsidRPr="00663A01" w:rsidRDefault="00762000" w:rsidP="00663A01">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BA90C83" w14:textId="3626D6C3" w:rsidR="00762000" w:rsidRPr="0065318C" w:rsidRDefault="0065318C" w:rsidP="00663A0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lang w:val="sr-Cyrl-RS"/>
              </w:rPr>
              <w:t xml:space="preserve">20. </w:t>
            </w:r>
            <w:r>
              <w:rPr>
                <w:rFonts w:ascii="Times New Roman" w:hAnsi="Times New Roman" w:cs="Times New Roman"/>
                <w:sz w:val="20"/>
                <w:szCs w:val="20"/>
              </w:rPr>
              <w:t>OF0017</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3F51BC88"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Монетарна економија</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DBA7710"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Предавања</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576697E"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1AB9E7F5"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ОАС</w:t>
            </w:r>
          </w:p>
        </w:tc>
      </w:tr>
      <w:tr w:rsidR="00762000" w:rsidRPr="00663A01" w14:paraId="7F9A7759"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9B15A6D" w14:textId="77777777" w:rsidR="00762000" w:rsidRPr="00663A01" w:rsidRDefault="00762000" w:rsidP="00663A01">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3E6FA89" w14:textId="65B248E3" w:rsidR="00762000" w:rsidRPr="00663A01" w:rsidRDefault="0065318C" w:rsidP="00663A0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 OF0027</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F264C09" w14:textId="330AEDC4" w:rsidR="00762000" w:rsidRPr="0065318C" w:rsidRDefault="0065318C" w:rsidP="00663A01">
            <w:pPr>
              <w:spacing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Осигурање</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B3FCF2F"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Предавања</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9FC16B7"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17003FC0"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ОАС</w:t>
            </w:r>
          </w:p>
        </w:tc>
      </w:tr>
      <w:tr w:rsidR="00762000" w:rsidRPr="00663A01" w14:paraId="7F3A2A53"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3E17FED" w14:textId="77777777" w:rsidR="00762000" w:rsidRPr="00663A01" w:rsidRDefault="00762000" w:rsidP="00663A01">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CF584D5"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1F5C222"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Портфолио менаџмент</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C257BA0"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Предавања</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25048AD5"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3A4EE1D3"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МАС</w:t>
            </w:r>
          </w:p>
        </w:tc>
      </w:tr>
      <w:tr w:rsidR="00762000" w:rsidRPr="00663A01" w14:paraId="4C1FE779"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576A7B6" w14:textId="77777777" w:rsidR="00762000" w:rsidRPr="00663A01" w:rsidRDefault="00762000" w:rsidP="00663A01">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40CF12B" w14:textId="6E6F4832" w:rsidR="00762000" w:rsidRPr="00663A01" w:rsidRDefault="0065318C" w:rsidP="00663A0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 OF0029</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F8CE8CB"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Управљање ризицима</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BCB9C59"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Предавања</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D39CBB1"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r w:rsidRPr="00663A01">
              <w:rPr>
                <w:rFonts w:ascii="Times New Roman" w:hAnsi="Times New Roman" w:cs="Times New Roman"/>
                <w:sz w:val="20"/>
                <w:szCs w:val="20"/>
                <w:lang w:val="ru-RU"/>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7D47F21B" w14:textId="2138645F" w:rsidR="00762000" w:rsidRPr="00663A01" w:rsidRDefault="0065318C" w:rsidP="00663A0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O</w:t>
            </w:r>
            <w:r w:rsidR="00762000" w:rsidRPr="00663A01">
              <w:rPr>
                <w:rFonts w:ascii="Times New Roman" w:hAnsi="Times New Roman" w:cs="Times New Roman"/>
                <w:sz w:val="20"/>
                <w:szCs w:val="20"/>
                <w:lang w:val="ru-RU"/>
              </w:rPr>
              <w:t>АС</w:t>
            </w:r>
          </w:p>
        </w:tc>
      </w:tr>
      <w:tr w:rsidR="00762000" w:rsidRPr="00663A01" w14:paraId="0B2DFDBA"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EFFFBEC" w14:textId="77777777" w:rsidR="00762000" w:rsidRPr="00663A01" w:rsidRDefault="00762000" w:rsidP="00663A01">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D708D50" w14:textId="77777777" w:rsidR="00762000" w:rsidRPr="00663A01" w:rsidRDefault="00762000" w:rsidP="00663A01">
            <w:pPr>
              <w:autoSpaceDE w:val="0"/>
              <w:autoSpaceDN w:val="0"/>
              <w:adjustRightInd w:val="0"/>
              <w:spacing w:after="0" w:line="240" w:lineRule="auto"/>
              <w:rPr>
                <w:rFonts w:ascii="Times New Roman" w:hAnsi="Times New Roman" w:cs="Times New Roman"/>
                <w:sz w:val="20"/>
                <w:szCs w:val="20"/>
              </w:rPr>
            </w:pP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21EA0437" w14:textId="77777777" w:rsidR="00762000" w:rsidRPr="00663A01" w:rsidRDefault="00762000" w:rsidP="00663A01">
            <w:pPr>
              <w:spacing w:line="240" w:lineRule="auto"/>
              <w:rPr>
                <w:rFonts w:ascii="Times New Roman" w:hAnsi="Times New Roman" w:cs="Times New Roman"/>
                <w:sz w:val="20"/>
                <w:szCs w:val="20"/>
                <w:lang w:val="sr-Cyrl-RS"/>
              </w:rPr>
            </w:pPr>
            <w:r w:rsidRPr="00663A01">
              <w:rPr>
                <w:rFonts w:ascii="Times New Roman" w:hAnsi="Times New Roman" w:cs="Times New Roman"/>
                <w:sz w:val="20"/>
                <w:szCs w:val="20"/>
                <w:lang w:val="sr-Cyrl-RS"/>
              </w:rPr>
              <w:t>Монетарни систем ЕУ</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9B076C4"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Предавања</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1C90D4C"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4910237B" w14:textId="77777777" w:rsidR="00762000" w:rsidRPr="00663A01" w:rsidRDefault="00762000"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МАС</w:t>
            </w:r>
          </w:p>
        </w:tc>
      </w:tr>
      <w:tr w:rsidR="008B49F1" w:rsidRPr="00663A01" w14:paraId="7EF82DB5"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7E6B8C74"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Репрезентативне референце (минимално 5 не више од 10)</w:t>
            </w:r>
          </w:p>
        </w:tc>
      </w:tr>
      <w:tr w:rsidR="00663A01" w:rsidRPr="00663A01" w14:paraId="565EF011" w14:textId="77777777" w:rsidTr="00663A01">
        <w:trPr>
          <w:trHeight w:val="562"/>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11FE646E"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675F842F"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Stojiljković, M., Raičević, J., &amp; Milojević, S. (2023). Obrazovanje i obuka u oblasti strateškog finansijskog menadžmenta i kontrole: u kom pravcu bi trebalo da idemo?. Revizor, 26(102-103), 25–36. https://doi.org/10.56362/Rev23102025M (M53)</w:t>
            </w:r>
          </w:p>
        </w:tc>
      </w:tr>
      <w:tr w:rsidR="00663A01" w:rsidRPr="00663A01" w14:paraId="5B7916D3"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132C92B9"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30056ED1"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(2014), „Upravljanje rizikom likvidnosti“, Bankarstvo, br. 1/2014, Udruženje banaka Srbije, Beograd; UDK 336.71; 005.334.658.153; ISSN 1451-4354; COBBIS.SR-ID 109903884. (M51)</w:t>
            </w:r>
          </w:p>
        </w:tc>
      </w:tr>
      <w:tr w:rsidR="00663A01" w:rsidRPr="00663A01" w14:paraId="64F246D3" w14:textId="77777777" w:rsidTr="008B49F1">
        <w:trPr>
          <w:trHeight w:val="292"/>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4F6D80C2"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36F15FBA"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(2012), „Obaveza računovođa u vezi sa sprečavanjem pranja novca i finansiranjem terorizma“, Računovodstvo, br. 7–8/2012, UDK 657.632; 343.85:343.53; ISSN 0023-2394; ISSN 1450-6114; UDK 657; COBBIS.SR-ID 139739399. (M52)</w:t>
            </w:r>
          </w:p>
        </w:tc>
      </w:tr>
      <w:tr w:rsidR="00663A01" w:rsidRPr="00663A01" w14:paraId="0F14FDD7" w14:textId="77777777" w:rsidTr="008B49F1">
        <w:trPr>
          <w:trHeight w:val="337"/>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3D93E7D7"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6E31FF1D"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 xml:space="preserve">Milošević, M. (2012), „Harmonizacija finansijskih izveštavanja u bivšim jugoslovenskim republikama“, Ekonomika, br. 4/2012; UDK: 338 (497,1); ISSN 0350 -137X. </w:t>
            </w:r>
          </w:p>
        </w:tc>
      </w:tr>
      <w:tr w:rsidR="00663A01" w:rsidRPr="00663A01" w14:paraId="29A7FDDD"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335ACFC9"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3DE23214"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(2012), „Nove tehnike pranja novca“, Finansije, br. 1–6/2012; UDK: 004.738.5:[343.53.336.741.1; UDK 336; ISSN 0015-2145; COBIS.SR-ID 36631. (M53)</w:t>
            </w:r>
          </w:p>
        </w:tc>
      </w:tr>
      <w:tr w:rsidR="00663A01" w:rsidRPr="00663A01" w14:paraId="554574EF"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2CC2BD89"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5EDF7BA"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 xml:space="preserve">Milošević, M. (2013), „Zloupotreba Interneta radi pranja novca“, Ekonomika, br. 1/2013; UDK: 338(497,1); ISSN 0350 -137X. </w:t>
            </w:r>
          </w:p>
        </w:tc>
      </w:tr>
      <w:tr w:rsidR="00663A01" w:rsidRPr="00663A01" w14:paraId="391BBB12"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64A3D0E9"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7B925D8C"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(2013), „Instrumenti transfera kreditnog rizika“, Ekonomika, br. 2/2013; UDK: 338 (497,1); ISSN 0350 -137X. M51</w:t>
            </w:r>
          </w:p>
        </w:tc>
      </w:tr>
      <w:tr w:rsidR="00663A01" w:rsidRPr="00663A01" w14:paraId="6095619F"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77E47B13"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13528A6E"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M. Pušara i T. Mrvić (2013), „Merenje kreditnog rizika“, Ekonomika, br. 3/2013; UDK: 338 (497,1); ISSN 0350 -137X. M51</w:t>
            </w:r>
          </w:p>
        </w:tc>
      </w:tr>
      <w:tr w:rsidR="00663A01" w:rsidRPr="00663A01" w14:paraId="086AFE97"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5DCEEB6C"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662A8631"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(2013), „Fjučersi kao instrument upravljanja finansijskim rizikom“, Računovodstvo, br. 3–4/2013; UDK 005.334:336.76; 005.334; ISSN 0023-2394; ISSN 1450-6114; UDK 657; COBBIS.SR-ID 139739399. (M52)</w:t>
            </w:r>
          </w:p>
        </w:tc>
      </w:tr>
      <w:tr w:rsidR="00663A01" w:rsidRPr="00663A01" w14:paraId="55451D8B"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0BB592D8"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FCF0D7C"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(2017), Primena linearnog programiranja u kreiranju optimalnog investicionog portfolia osiguravajućeg društva, 3rd International Scientific Conference: Knowledge Based Sustainable Economic Development – ERAZ 2017, 08. 06. 2017. Belgrade, Serbia. (M33)</w:t>
            </w:r>
          </w:p>
        </w:tc>
      </w:tr>
      <w:tr w:rsidR="00663A01" w:rsidRPr="00663A01" w14:paraId="44A61F0D"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578B52FC"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16FB6032"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(2017), Inovacije kao faktor uspešnog poslovanja, 3rd International Scientific Conference: Lidership and management: Integrated research and inovations policies – LIMEN 2017, 14. 12. 2017. Belgrade, Serbia. (M33)</w:t>
            </w:r>
          </w:p>
        </w:tc>
      </w:tr>
      <w:tr w:rsidR="00663A01" w:rsidRPr="00663A01" w14:paraId="73BBC818"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34021B1A"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FD68511"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(2018), The Internal Audit Role in Prevention and Detection of the Fraud in Companies, 8th International Conference „Economics and Management – Based on New Technologies“ EMoNT-2018, 25–28 June 2018, Vrnjačka Banja, Serbia. (M33)</w:t>
            </w:r>
          </w:p>
        </w:tc>
      </w:tr>
      <w:tr w:rsidR="00663A01" w:rsidRPr="00663A01" w14:paraId="381C1CA7"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05F848A4"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2107823D"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Knežević, S., M. Milošević, J. Paunović, N. Vuksanović &amp; D. Cvetković (2019), Fraudulent financial reporting and management integrity. IAI ACADEMIC CONFERENCE PROCEEDINGS „Education and Social Sciences Conference Business and Economics”, Conference Corvinus University Budapest, Hungary 26 November 2019, International Academic Institute, IAI Academic Conference Proceedings,  ISSN 2671-3179, p. 5. (M33)</w:t>
            </w:r>
          </w:p>
        </w:tc>
      </w:tr>
      <w:tr w:rsidR="00663A01" w:rsidRPr="00663A01" w14:paraId="6EABF996"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2983F8E1"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6EF8AC8"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Nikolovski S.&amp; Milošević, M. (2022), “Primena lingvističke analize u otkrivanju prevarnog finansijskog obelodanjivanja”, poglavlje u monografiji Prevarno finansijsko izveštavanje: studije slučaja i istrage, str. 255-356, Preduzeće za reviziju, računovodstvene, finansijske i konsalting usluge MOODYS STANDARDS, d.o.o. Beograd, ISBN 978-86-901312-1-1. (М45)</w:t>
            </w:r>
          </w:p>
        </w:tc>
      </w:tr>
      <w:tr w:rsidR="00663A01" w:rsidRPr="00663A01" w14:paraId="2F84479D"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5692F503" w14:textId="77777777" w:rsidR="00663A01" w:rsidRPr="00663A01" w:rsidRDefault="00663A01" w:rsidP="00663A01">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5ECE684D" w14:textId="77777777" w:rsidR="00663A01" w:rsidRPr="00663A01" w:rsidRDefault="00663A01" w:rsidP="00663A01">
            <w:pPr>
              <w:spacing w:line="240" w:lineRule="auto"/>
              <w:rPr>
                <w:rFonts w:ascii="Times New Roman" w:hAnsi="Times New Roman" w:cs="Times New Roman"/>
                <w:sz w:val="20"/>
                <w:szCs w:val="20"/>
              </w:rPr>
            </w:pPr>
            <w:r w:rsidRPr="00663A01">
              <w:rPr>
                <w:rFonts w:ascii="Times New Roman" w:hAnsi="Times New Roman" w:cs="Times New Roman"/>
                <w:sz w:val="20"/>
                <w:szCs w:val="20"/>
              </w:rPr>
              <w:t>Milošević, M. (2012), Upravljanje finansijskim rizicima (monografija), Visoka škola strukovnih studija za računovodstvo i berzansko poslovanje – R&amp;B College, 005.334:336.71(075.8), ISBN 978-86-86745-24-8; COBISS.SR-ID 189430796. (М42)</w:t>
            </w:r>
          </w:p>
        </w:tc>
      </w:tr>
      <w:tr w:rsidR="008B49F1" w:rsidRPr="00663A01" w14:paraId="492EF89F"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00BC0C42"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b/>
                <w:bCs/>
                <w:sz w:val="20"/>
                <w:szCs w:val="20"/>
                <w:lang w:val="ru-RU"/>
              </w:rPr>
              <w:t>Збирни подаци научне, односно уметничке и стручне активности наставника</w:t>
            </w:r>
          </w:p>
        </w:tc>
      </w:tr>
      <w:tr w:rsidR="008B49F1" w:rsidRPr="00663A01" w14:paraId="70300711"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2A04D1E4"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Укупан број цитата</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15F4ECE0"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p>
        </w:tc>
      </w:tr>
      <w:tr w:rsidR="008B49F1" w:rsidRPr="00663A01" w14:paraId="053670A3"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7D8C1221"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Укупан број радова са SCI (SSCI) листе</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01A07F0B"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lang w:val="sr-Cyrl-RS"/>
              </w:rPr>
            </w:pPr>
          </w:p>
        </w:tc>
      </w:tr>
      <w:tr w:rsidR="008B49F1" w:rsidRPr="00663A01" w14:paraId="7293F5CA"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148BD411"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Тренутно учешће на пројектима</w:t>
            </w:r>
          </w:p>
        </w:tc>
        <w:tc>
          <w:tcPr>
            <w:tcW w:w="3433"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53534DA6"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Домаћи</w:t>
            </w:r>
          </w:p>
        </w:tc>
        <w:tc>
          <w:tcPr>
            <w:tcW w:w="320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DD6C017"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Међународни</w:t>
            </w:r>
          </w:p>
        </w:tc>
      </w:tr>
      <w:tr w:rsidR="008B49F1" w:rsidRPr="00663A01" w14:paraId="3BC54014"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31493281"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Усавршавања</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60235CE6"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lang w:val="ru-RU"/>
              </w:rPr>
            </w:pPr>
            <w:r w:rsidRPr="00663A01">
              <w:rPr>
                <w:rFonts w:ascii="Times New Roman" w:hAnsi="Times New Roman" w:cs="Times New Roman"/>
                <w:sz w:val="20"/>
                <w:szCs w:val="20"/>
                <w:lang w:val="ru-RU"/>
              </w:rPr>
              <w:t>Инстутут за пословна истраживања, Београд</w:t>
            </w:r>
          </w:p>
          <w:p w14:paraId="47AFBBD2"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Цертификат за обављање послова у међународном платном промету</w:t>
            </w:r>
          </w:p>
        </w:tc>
      </w:tr>
      <w:tr w:rsidR="008B49F1" w:rsidRPr="00663A01" w14:paraId="198F4251"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19382279" w14:textId="77777777" w:rsidR="008B49F1" w:rsidRPr="00663A01" w:rsidRDefault="008B49F1" w:rsidP="00663A01">
            <w:pPr>
              <w:tabs>
                <w:tab w:val="left" w:pos="567"/>
              </w:tabs>
              <w:autoSpaceDE w:val="0"/>
              <w:autoSpaceDN w:val="0"/>
              <w:adjustRightInd w:val="0"/>
              <w:spacing w:after="60" w:line="240" w:lineRule="auto"/>
              <w:rPr>
                <w:rFonts w:ascii="Times New Roman" w:hAnsi="Times New Roman" w:cs="Times New Roman"/>
                <w:sz w:val="20"/>
                <w:szCs w:val="20"/>
              </w:rPr>
            </w:pPr>
            <w:r w:rsidRPr="00663A01">
              <w:rPr>
                <w:rFonts w:ascii="Times New Roman" w:hAnsi="Times New Roman" w:cs="Times New Roman"/>
                <w:sz w:val="20"/>
                <w:szCs w:val="20"/>
                <w:lang w:val="ru-RU"/>
              </w:rPr>
              <w:t>Други подаци које сматрате релевантним</w:t>
            </w:r>
          </w:p>
        </w:tc>
      </w:tr>
    </w:tbl>
    <w:p w14:paraId="27EFE668" w14:textId="77777777" w:rsidR="008B49F1" w:rsidRDefault="008B49F1" w:rsidP="008B49F1">
      <w:pPr>
        <w:autoSpaceDE w:val="0"/>
        <w:autoSpaceDN w:val="0"/>
        <w:adjustRightInd w:val="0"/>
        <w:spacing w:after="0" w:line="240" w:lineRule="auto"/>
        <w:rPr>
          <w:rFonts w:ascii="Calibri" w:hAnsi="Calibri" w:cs="Calibri"/>
        </w:rPr>
      </w:pPr>
    </w:p>
    <w:p w14:paraId="3966FA79" w14:textId="77777777" w:rsidR="0029116D" w:rsidRDefault="0029116D"/>
    <w:sectPr w:rsidR="0029116D" w:rsidSect="00364116">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15172"/>
    <w:multiLevelType w:val="hybridMultilevel"/>
    <w:tmpl w:val="C75CA8FA"/>
    <w:lvl w:ilvl="0" w:tplc="F4248E5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C0B9B"/>
    <w:multiLevelType w:val="hybridMultilevel"/>
    <w:tmpl w:val="ECCCC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9C3E8C"/>
    <w:multiLevelType w:val="hybridMultilevel"/>
    <w:tmpl w:val="766EC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C53563"/>
    <w:multiLevelType w:val="hybridMultilevel"/>
    <w:tmpl w:val="9612BF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B9B30F1"/>
    <w:multiLevelType w:val="hybridMultilevel"/>
    <w:tmpl w:val="B2E6D4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15514455">
    <w:abstractNumId w:val="0"/>
  </w:num>
  <w:num w:numId="2" w16cid:durableId="903566826">
    <w:abstractNumId w:val="1"/>
  </w:num>
  <w:num w:numId="3" w16cid:durableId="1015958226">
    <w:abstractNumId w:val="4"/>
  </w:num>
  <w:num w:numId="4" w16cid:durableId="269701392">
    <w:abstractNumId w:val="2"/>
  </w:num>
  <w:num w:numId="5" w16cid:durableId="39791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B49F1"/>
    <w:rsid w:val="00093A46"/>
    <w:rsid w:val="001249A9"/>
    <w:rsid w:val="0029116D"/>
    <w:rsid w:val="00346DD2"/>
    <w:rsid w:val="00431117"/>
    <w:rsid w:val="005B10B2"/>
    <w:rsid w:val="0065318C"/>
    <w:rsid w:val="00663A01"/>
    <w:rsid w:val="00762000"/>
    <w:rsid w:val="008B49F1"/>
    <w:rsid w:val="009A756A"/>
    <w:rsid w:val="009F4145"/>
    <w:rsid w:val="00AA447D"/>
    <w:rsid w:val="00AC3A69"/>
    <w:rsid w:val="00B53900"/>
    <w:rsid w:val="00B737F1"/>
    <w:rsid w:val="00F00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3B24F"/>
  <w15:docId w15:val="{2924FDA4-75A9-460B-BCB7-6227D458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9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9F1"/>
    <w:pPr>
      <w:ind w:left="720"/>
      <w:contextualSpacing/>
    </w:pPr>
    <w:rPr>
      <w:rFonts w:eastAsiaTheme="minorHAnsi"/>
    </w:rPr>
  </w:style>
  <w:style w:type="paragraph" w:styleId="NormalWeb">
    <w:name w:val="Normal (Web)"/>
    <w:basedOn w:val="Normal"/>
    <w:uiPriority w:val="99"/>
    <w:semiHidden/>
    <w:unhideWhenUsed/>
    <w:rsid w:val="00F0044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0044F"/>
    <w:rPr>
      <w:color w:val="0000FF" w:themeColor="hyperlink"/>
      <w:u w:val="single"/>
    </w:rPr>
  </w:style>
  <w:style w:type="character" w:styleId="UnresolvedMention">
    <w:name w:val="Unresolved Mention"/>
    <w:basedOn w:val="DefaultParagraphFont"/>
    <w:uiPriority w:val="99"/>
    <w:semiHidden/>
    <w:unhideWhenUsed/>
    <w:rsid w:val="00F00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Miljana</dc:creator>
  <cp:keywords/>
  <dc:description/>
  <cp:lastModifiedBy>Korisnik</cp:lastModifiedBy>
  <cp:revision>12</cp:revision>
  <dcterms:created xsi:type="dcterms:W3CDTF">2020-10-15T09:46:00Z</dcterms:created>
  <dcterms:modified xsi:type="dcterms:W3CDTF">2024-12-30T21:42:00Z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5cb07ff2258003b68c240187e79ec1a9d0982aba2450fb097a1151df93923689</vt:lpwstr>
  </property>
</Properties>
</file>